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9B" w:rsidRPr="00FF6909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Independent Projects</w:t>
      </w:r>
    </w:p>
    <w:p w:rsidR="00FC7D9B" w:rsidRPr="00FF6909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D9B" w:rsidRPr="00FF6909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Name: </w:t>
      </w:r>
    </w:p>
    <w:p w:rsidR="00FC7D9B" w:rsidRPr="00FF6909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D9B" w:rsidRDefault="00FC7D9B" w:rsidP="00FC7D9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Thumbnails</w:t>
      </w:r>
    </w:p>
    <w:p w:rsidR="00FC7D9B" w:rsidRDefault="00FC7D9B" w:rsidP="00FC7D9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7D9B" w:rsidTr="00FC7D9B">
        <w:tc>
          <w:tcPr>
            <w:tcW w:w="3116" w:type="dxa"/>
          </w:tcPr>
          <w:p w:rsidR="00FC7D9B" w:rsidRPr="00FC7D9B" w:rsidRDefault="00FC7D9B" w:rsidP="00FC7D9B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0-5 pts.</w:t>
            </w:r>
          </w:p>
        </w:tc>
        <w:tc>
          <w:tcPr>
            <w:tcW w:w="3117" w:type="dxa"/>
          </w:tcPr>
          <w:p w:rsidR="00FC7D9B" w:rsidRPr="00FC7D9B" w:rsidRDefault="00FC7D9B" w:rsidP="00FC7D9B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 pts.</w:t>
            </w:r>
          </w:p>
        </w:tc>
        <w:tc>
          <w:tcPr>
            <w:tcW w:w="3117" w:type="dxa"/>
          </w:tcPr>
          <w:p w:rsidR="00FC7D9B" w:rsidRPr="00FC7D9B" w:rsidRDefault="00FC7D9B" w:rsidP="00FC7D9B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20 pts.</w:t>
            </w:r>
          </w:p>
        </w:tc>
      </w:tr>
      <w:tr w:rsidR="00FC7D9B" w:rsidTr="00FC7D9B">
        <w:tc>
          <w:tcPr>
            <w:tcW w:w="3116" w:type="dxa"/>
          </w:tcPr>
          <w:p w:rsidR="00FC7D9B" w:rsidRPr="00FC7D9B" w:rsidRDefault="00FC7D9B" w:rsidP="00FC7D9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  <w:p w:rsidR="00FC7D9B" w:rsidRPr="00FC7D9B" w:rsidRDefault="00FC7D9B" w:rsidP="00FC7D9B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Student had one piece of evidence for process.</w:t>
            </w:r>
          </w:p>
          <w:p w:rsidR="00FC7D9B" w:rsidRPr="00FC7D9B" w:rsidRDefault="00FC7D9B" w:rsidP="00FC7D9B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  <w:p w:rsidR="00FC7D9B" w:rsidRPr="00FC7D9B" w:rsidRDefault="00FC7D9B" w:rsidP="00FC7D9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  <w:p w:rsidR="00FC7D9B" w:rsidRPr="00FC7D9B" w:rsidRDefault="00FC7D9B" w:rsidP="00FC7D9B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Student did not turn in any evidence for process.</w:t>
            </w:r>
          </w:p>
        </w:tc>
        <w:tc>
          <w:tcPr>
            <w:tcW w:w="3117" w:type="dxa"/>
          </w:tcPr>
          <w:p w:rsidR="00FC7D9B" w:rsidRPr="00FC7D9B" w:rsidRDefault="00FC7D9B" w:rsidP="00FC7D9B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Student had two pieces of evidence for process.</w:t>
            </w:r>
          </w:p>
        </w:tc>
        <w:tc>
          <w:tcPr>
            <w:tcW w:w="3117" w:type="dxa"/>
          </w:tcPr>
          <w:p w:rsidR="00FC7D9B" w:rsidRPr="00FC7D9B" w:rsidRDefault="00FC7D9B" w:rsidP="00FC7D9B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Student had three or more pieces of evidence for process.</w:t>
            </w:r>
          </w:p>
        </w:tc>
      </w:tr>
    </w:tbl>
    <w:p w:rsidR="00FC7D9B" w:rsidRDefault="00FC7D9B" w:rsidP="00FC7D9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C7D9B" w:rsidRPr="00FC7D9B" w:rsidRDefault="00FC7D9B" w:rsidP="00FC7D9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C7D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List examples of evidence:</w:t>
      </w:r>
    </w:p>
    <w:p w:rsidR="00FC7D9B" w:rsidRDefault="00FC7D9B" w:rsidP="00FC7D9B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C7D9B" w:rsidRDefault="00FC7D9B" w:rsidP="00FC7D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Independent project proposal</w:t>
      </w:r>
    </w:p>
    <w:p w:rsidR="00FC7D9B" w:rsidRDefault="00FC7D9B" w:rsidP="00FC7D9B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C7D9B" w:rsidRDefault="00FC7D9B" w:rsidP="00FC7D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C7D9B" w:rsidRPr="00FC7D9B" w:rsidRDefault="00FC7D9B" w:rsidP="00FC7D9B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C7D9B" w:rsidRPr="00FC7D9B" w:rsidRDefault="00FC7D9B" w:rsidP="00FC7D9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C7D9B" w:rsidRPr="00FC7D9B" w:rsidRDefault="00FC7D9B" w:rsidP="00FC7D9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C7D9B" w:rsidRPr="00FC7D9B" w:rsidRDefault="00FC7D9B" w:rsidP="00FC7D9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C7D9B">
        <w:rPr>
          <w:rFonts w:asciiTheme="majorHAnsi" w:eastAsia="Times New Roman" w:hAnsiTheme="majorHAnsi" w:cstheme="majorHAnsi"/>
          <w:b/>
          <w:sz w:val="24"/>
          <w:szCs w:val="24"/>
        </w:rPr>
        <w:t>Total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: _____________/20 pts.</w:t>
      </w:r>
    </w:p>
    <w:p w:rsidR="00FC7D9B" w:rsidRPr="00FF6909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D9B" w:rsidRDefault="00FC7D9B" w:rsidP="00FC7D9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C7D9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Studio Habits </w:t>
      </w:r>
    </w:p>
    <w:p w:rsidR="00FC7D9B" w:rsidRDefault="00FC7D9B" w:rsidP="00FC7D9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FC7D9B" w:rsidRPr="00FC7D9B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D9B">
        <w:rPr>
          <w:rFonts w:ascii="Calibri" w:eastAsia="Times New Roman" w:hAnsi="Calibri" w:cs="Calibri"/>
          <w:b/>
          <w:color w:val="000000"/>
          <w:sz w:val="24"/>
          <w:szCs w:val="24"/>
        </w:rPr>
        <w:t>Date: 8/19-9/9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FC7D9B" w:rsidRPr="00FF6909" w:rsidTr="00643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FC7D9B" w:rsidRPr="00FF6909" w:rsidTr="00643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some inappropriate phone or </w:t>
            </w:r>
            <w:proofErr w:type="spellStart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chromebook</w:t>
            </w:r>
            <w:proofErr w:type="spellEnd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engagement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FC7D9B" w:rsidRPr="00FF6909" w:rsidRDefault="00FC7D9B" w:rsidP="006431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FC7D9B" w:rsidRDefault="00FC7D9B" w:rsidP="00FC7D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C7D9B" w:rsidRDefault="00FC7D9B" w:rsidP="00FC7D9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Total: _____________/20 pts</w:t>
      </w:r>
    </w:p>
    <w:p w:rsidR="00FC7D9B" w:rsidRPr="00FC7D9B" w:rsidRDefault="00FC7D9B" w:rsidP="00FC7D9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C7D9B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Date: 9/10-9/30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FC7D9B" w:rsidRPr="00FF6909" w:rsidTr="00643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FC7D9B" w:rsidRPr="00FF6909" w:rsidTr="00643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some inappropriate phone or </w:t>
            </w:r>
            <w:proofErr w:type="spellStart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chromebook</w:t>
            </w:r>
            <w:proofErr w:type="spellEnd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engagement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FC7D9B" w:rsidRPr="00FF6909" w:rsidRDefault="00FC7D9B" w:rsidP="006431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FC7D9B" w:rsidRDefault="00FC7D9B" w:rsidP="00FC7D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C7D9B" w:rsidRPr="00FC7D9B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Total: _____________/20 pts.</w:t>
      </w:r>
    </w:p>
    <w:p w:rsidR="00FC7D9B" w:rsidRPr="00FF6909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D9B" w:rsidRPr="00FF6909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Final Project</w:t>
      </w:r>
    </w:p>
    <w:p w:rsidR="00FC7D9B" w:rsidRPr="00FF6909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295"/>
        <w:gridCol w:w="2429"/>
        <w:gridCol w:w="2443"/>
      </w:tblGrid>
      <w:tr w:rsidR="00E77D48" w:rsidRPr="00FF6909" w:rsidTr="00643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 (0-69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(70-80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(80-90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(90-100 pts.)</w:t>
            </w:r>
          </w:p>
        </w:tc>
      </w:tr>
      <w:tr w:rsidR="00E77D48" w:rsidRPr="00FF6909" w:rsidTr="00643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</w:t>
            </w:r>
          </w:p>
          <w:p w:rsidR="00E77D48" w:rsidRDefault="00E77D48" w:rsidP="006431B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77D48">
              <w:rPr>
                <w:rFonts w:eastAsia="Times New Roman" w:cstheme="minorHAnsi"/>
                <w:sz w:val="16"/>
                <w:szCs w:val="16"/>
              </w:rPr>
              <w:t xml:space="preserve">50% or more </w:t>
            </w:r>
            <w:r>
              <w:rPr>
                <w:rFonts w:eastAsia="Times New Roman" w:cstheme="minorHAnsi"/>
                <w:sz w:val="16"/>
                <w:szCs w:val="16"/>
              </w:rPr>
              <w:t>of the student’s project was left unfinished. Details are missing, rushed, or not proportionally correct. Clean craftsmanship is not evident.</w:t>
            </w:r>
          </w:p>
          <w:p w:rsidR="00E77D48" w:rsidRDefault="00E77D48" w:rsidP="006431B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E77D48" w:rsidRDefault="00E77D48" w:rsidP="006431B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Student did not work on the project consistently during class, choosing to finish everything at the last minute. There was no consideration of independent time management.</w:t>
            </w:r>
          </w:p>
          <w:p w:rsidR="00E77D48" w:rsidRDefault="00E77D48" w:rsidP="006431B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E77D48" w:rsidRPr="00E77D48" w:rsidRDefault="00E77D48" w:rsidP="006431B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Intention and execution of the concept has no relation to the project proposal.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Project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turned 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Default="00FC7D9B" w:rsidP="00FC7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5%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of the student’s project was left unfinished. </w:t>
            </w:r>
          </w:p>
          <w:p w:rsidR="005706BE" w:rsidRDefault="005706BE" w:rsidP="00FC7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:rsidR="005706BE" w:rsidRDefault="005706BE" w:rsidP="00FC7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Drawing/Painting appears rushed, as if the student were scrambling to get the project finished. Messy craftsmanship is evident, even with stylistic intent.</w:t>
            </w:r>
          </w:p>
          <w:p w:rsidR="005706BE" w:rsidRDefault="005706BE" w:rsidP="00FC7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:rsidR="00E77D48" w:rsidRDefault="005706BE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needs to go back and refine details in design, stylization, or representation of real life for better visual execution. There are multiple </w:t>
            </w:r>
            <w:r w:rsidR="00E77D4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incorrect anatomical proportions or incorrect references to nature.</w:t>
            </w:r>
          </w:p>
          <w:p w:rsidR="00E77D48" w:rsidRDefault="00E77D48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:rsidR="00E77D48" w:rsidRDefault="00E77D48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The intention and execution of the concept is very unclear to the viewer.</w:t>
            </w:r>
          </w:p>
          <w:p w:rsidR="00E77D48" w:rsidRDefault="00E77D48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:rsidR="00E77D48" w:rsidRPr="00E77D48" w:rsidRDefault="00E77D48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Student could have been more efficient with time management to finish the project.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Default="00FC7D9B" w:rsidP="006431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</w:t>
            </w:r>
            <w:r w:rsidR="005706BE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>Drawing/Painting has fuzzy edges, white spots, and messy mark-making/blending (unintentional). The background is unresolved and could use more details.</w:t>
            </w:r>
          </w:p>
          <w:p w:rsidR="005706BE" w:rsidRDefault="005706BE" w:rsidP="006431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</w:pPr>
          </w:p>
          <w:p w:rsidR="005706BE" w:rsidRDefault="005706BE" w:rsidP="006431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>Student could use more detail in design, stylization, and/or representation of real life for better visual execution. There are a few incorrect anatomical proportions or incorrect references to nature, even with the intent of stylization.</w:t>
            </w:r>
          </w:p>
          <w:p w:rsidR="005706BE" w:rsidRDefault="005706BE" w:rsidP="006431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</w:pPr>
          </w:p>
          <w:p w:rsidR="005706BE" w:rsidRDefault="005706BE" w:rsidP="006431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>The intention and execution of the concept is vague and possibly misinterpreted to the viewer.</w:t>
            </w:r>
          </w:p>
          <w:p w:rsidR="005706BE" w:rsidRDefault="005706BE" w:rsidP="006431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</w:pPr>
          </w:p>
          <w:p w:rsidR="005706BE" w:rsidRDefault="005706BE" w:rsidP="006431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>There are more than two areas of growth in terms of concept and craftsmanship, both identifiable by the artist and Ms. Niederman.</w:t>
            </w:r>
          </w:p>
          <w:p w:rsidR="00E77D48" w:rsidRDefault="00E77D48" w:rsidP="006431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</w:pPr>
          </w:p>
          <w:p w:rsidR="00E77D48" w:rsidRPr="00FF6909" w:rsidRDefault="00E77D48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>Even if the project is not finished, student took a lot of creative and technical drawing/painting risks. The process for completing the project involved a lot of detailed planning.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B33" w:rsidRDefault="00604B33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Drawing/Painting has seamless, velvety blending. Or the drawing/painting has crisp edges or patterns. Texture from materials (painting streaks or scratchy drawing marks) are intentional related to concept.</w:t>
            </w:r>
          </w:p>
          <w:p w:rsidR="00604B33" w:rsidRDefault="00604B33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:rsidR="00604B33" w:rsidRDefault="00604B33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Student demonstrates strong attention to detail in design, stylization, and/or representation of real life.</w:t>
            </w:r>
            <w:r w:rsidR="00FD523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Proportions of representational elements (even stylized) are anatomically proportional or have correct reference from nature.</w:t>
            </w:r>
          </w:p>
          <w:p w:rsidR="00604B33" w:rsidRDefault="00604B33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:rsidR="00604B33" w:rsidRPr="00604B33" w:rsidRDefault="00604B33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The intention and execution of the concept is clear, strong, and emotionally compelling to </w:t>
            </w:r>
            <w:r w:rsidR="00FD523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both the artist and the viewer.</w:t>
            </w:r>
          </w:p>
          <w:p w:rsidR="00FC7D9B" w:rsidRDefault="00FC7D9B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  <w:p w:rsidR="00FD5238" w:rsidRDefault="00FD5238" w:rsidP="0064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There are 1-2 areas of growth in terms of concept or craftsmanship, but overall successful execution.</w:t>
            </w:r>
          </w:p>
          <w:p w:rsidR="00FD5238" w:rsidRPr="00FF6909" w:rsidRDefault="00FD5238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took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creative and technical drawing</w:t>
            </w:r>
            <w:r w:rsidR="00E77D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/painting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risks.</w:t>
            </w:r>
          </w:p>
        </w:tc>
      </w:tr>
    </w:tbl>
    <w:p w:rsidR="00FC7D9B" w:rsidRDefault="00FC7D9B" w:rsidP="00FC7D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D48" w:rsidRDefault="00E77D48" w:rsidP="00FC7D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706BE" w:rsidRPr="005706BE" w:rsidRDefault="005706BE" w:rsidP="00FC7D9B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706BE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List creative/technical risks in your work:</w:t>
      </w:r>
    </w:p>
    <w:p w:rsidR="005706BE" w:rsidRDefault="005706BE" w:rsidP="00FC7D9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BE" w:rsidRDefault="005706BE" w:rsidP="00FC7D9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6BE" w:rsidRPr="005706BE" w:rsidRDefault="005706BE" w:rsidP="00FC7D9B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706BE">
        <w:rPr>
          <w:rFonts w:asciiTheme="majorHAnsi" w:eastAsia="Times New Roman" w:hAnsiTheme="majorHAnsi" w:cstheme="majorHAnsi"/>
          <w:b/>
          <w:sz w:val="24"/>
          <w:szCs w:val="24"/>
        </w:rPr>
        <w:t>List Areas of growth (for concept or craftsmanship):</w:t>
      </w:r>
    </w:p>
    <w:p w:rsidR="005706BE" w:rsidRPr="005706BE" w:rsidRDefault="005706BE" w:rsidP="00FC7D9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D9B" w:rsidRPr="00FF6909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909">
        <w:rPr>
          <w:rFonts w:ascii="Calibri" w:eastAsia="Times New Roman" w:hAnsi="Calibri" w:cs="Calibri"/>
          <w:b/>
          <w:color w:val="000000"/>
          <w:sz w:val="24"/>
          <w:szCs w:val="24"/>
        </w:rPr>
        <w:t>Critique</w:t>
      </w:r>
    </w:p>
    <w:p w:rsidR="00FC7D9B" w:rsidRPr="00FF6909" w:rsidRDefault="00FC7D9B" w:rsidP="00FC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3349"/>
        <w:gridCol w:w="3976"/>
      </w:tblGrid>
      <w:tr w:rsidR="00FC7D9B" w:rsidRPr="00FF6909" w:rsidTr="00643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 pts.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 pts.</w:t>
            </w:r>
          </w:p>
        </w:tc>
      </w:tr>
      <w:tr w:rsidR="00FC7D9B" w:rsidRPr="00FF6909" w:rsidTr="006431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Student c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hose not to participate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in any activity.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Student had an unexcused absence on critique day.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did not give feedback or gave negative/hurtful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comments for every artist at table. 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did not participate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in group discussion for both student work and lesson feedback.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gave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positive and constructive feedback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on the strengths and areas of improvement for every artist at table. 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participated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 group discussion for both student work and lesson feedback.</w:t>
            </w:r>
          </w:p>
          <w:p w:rsidR="00FC7D9B" w:rsidRPr="00FF6909" w:rsidRDefault="00FC7D9B" w:rsidP="006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D9B" w:rsidRDefault="00FC7D9B" w:rsidP="00FC7D9B"/>
    <w:p w:rsidR="00282A4F" w:rsidRDefault="00282A4F"/>
    <w:sectPr w:rsidR="0028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0069"/>
    <w:multiLevelType w:val="hybridMultilevel"/>
    <w:tmpl w:val="A69A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9B"/>
    <w:rsid w:val="00282A4F"/>
    <w:rsid w:val="005706BE"/>
    <w:rsid w:val="00604B33"/>
    <w:rsid w:val="00E77D48"/>
    <w:rsid w:val="00FC7D9B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C9A6"/>
  <w15:chartTrackingRefBased/>
  <w15:docId w15:val="{EECE1866-9DAB-4A56-A38C-D6EE7901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 Nicole</dc:creator>
  <cp:keywords/>
  <dc:description/>
  <cp:lastModifiedBy>Niederman Nicole</cp:lastModifiedBy>
  <cp:revision>1</cp:revision>
  <dcterms:created xsi:type="dcterms:W3CDTF">2019-10-07T14:33:00Z</dcterms:created>
  <dcterms:modified xsi:type="dcterms:W3CDTF">2019-10-07T15:54:00Z</dcterms:modified>
</cp:coreProperties>
</file>